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5A2" w:rsidRDefault="007365A2" w:rsidP="007365A2">
      <w:pPr>
        <w:pStyle w:val="NoSpacing"/>
        <w:rPr>
          <w:b/>
          <w:lang w:eastAsia="ru-RU"/>
        </w:rPr>
      </w:pPr>
      <w:r w:rsidRPr="00803231">
        <w:rPr>
          <w:b/>
          <w:lang w:eastAsia="ru-RU"/>
        </w:rPr>
        <w:t>Лекция 9. Сотовая система подвижной связи стандарта AMPS</w:t>
      </w:r>
    </w:p>
    <w:p w:rsidR="007365A2" w:rsidRPr="00803231" w:rsidRDefault="007365A2" w:rsidP="007365A2">
      <w:pPr>
        <w:pStyle w:val="NoSpacing"/>
        <w:rPr>
          <w:b/>
          <w:lang w:eastAsia="ru-RU"/>
        </w:rPr>
      </w:pPr>
    </w:p>
    <w:p w:rsidR="007365A2" w:rsidRPr="00265172" w:rsidRDefault="007365A2" w:rsidP="007365A2">
      <w:pPr>
        <w:pStyle w:val="NoSpacing"/>
      </w:pPr>
      <w:r w:rsidRPr="00265172">
        <w:t>9.1. Принципы построения и общие характеристики</w:t>
      </w:r>
    </w:p>
    <w:p w:rsidR="007365A2" w:rsidRDefault="007365A2" w:rsidP="007365A2">
      <w:pPr>
        <w:pStyle w:val="NoSpacing"/>
      </w:pPr>
      <w:r w:rsidRPr="00265172">
        <w:t>9.2. Организация каналов управления</w:t>
      </w:r>
    </w:p>
    <w:p w:rsidR="007365A2" w:rsidRDefault="007365A2" w:rsidP="007365A2">
      <w:pPr>
        <w:pStyle w:val="NoSpacing"/>
      </w:pPr>
      <w:r w:rsidRPr="00B31519">
        <w:t>9.2.1. Установление входящего вызова</w:t>
      </w:r>
    </w:p>
    <w:p w:rsidR="007365A2" w:rsidRDefault="007365A2" w:rsidP="007365A2">
      <w:pPr>
        <w:pStyle w:val="NoSpacing"/>
      </w:pPr>
      <w:r w:rsidRPr="00B31519">
        <w:t>9.2.2.Организация управления при исходящем вызове</w:t>
      </w:r>
    </w:p>
    <w:p w:rsidR="007365A2" w:rsidRDefault="007365A2" w:rsidP="007365A2">
      <w:pPr>
        <w:pStyle w:val="NoSpacing"/>
      </w:pPr>
      <w:r w:rsidRPr="00B31519">
        <w:t>9.2.3. Организация эстафетной передачи абонента</w:t>
      </w:r>
    </w:p>
    <w:p w:rsidR="007365A2" w:rsidRDefault="007365A2" w:rsidP="007365A2">
      <w:pPr>
        <w:pStyle w:val="NoSpacing"/>
      </w:pPr>
      <w:r w:rsidRPr="00265172">
        <w:t>9.</w:t>
      </w:r>
      <w:r>
        <w:t>3</w:t>
      </w:r>
      <w:r w:rsidRPr="00265172">
        <w:t xml:space="preserve"> Система сотовой подвижной связи стандарта TACS</w:t>
      </w:r>
    </w:p>
    <w:p w:rsidR="007365A2" w:rsidRPr="00265172" w:rsidRDefault="007365A2" w:rsidP="007365A2">
      <w:pPr>
        <w:pStyle w:val="NoSpacing"/>
      </w:pPr>
    </w:p>
    <w:p w:rsidR="007365A2" w:rsidRPr="00B31519" w:rsidRDefault="007365A2" w:rsidP="007365A2">
      <w:pPr>
        <w:pStyle w:val="NoSpacing"/>
        <w:rPr>
          <w:b/>
          <w:lang w:eastAsia="ru-RU"/>
        </w:rPr>
      </w:pPr>
      <w:r w:rsidRPr="00B31519">
        <w:rPr>
          <w:b/>
          <w:lang w:eastAsia="ru-RU"/>
        </w:rPr>
        <w:t>9.1. Принципы построения и общие характеристики</w:t>
      </w:r>
    </w:p>
    <w:p w:rsidR="007365A2" w:rsidRDefault="007365A2" w:rsidP="007365A2">
      <w:pPr>
        <w:pStyle w:val="NoSpacing"/>
        <w:rPr>
          <w:lang w:eastAsia="ru-RU"/>
        </w:rPr>
      </w:pPr>
    </w:p>
    <w:p w:rsidR="007365A2" w:rsidRDefault="007365A2" w:rsidP="007365A2">
      <w:pPr>
        <w:pStyle w:val="NoSpacing"/>
        <w:rPr>
          <w:lang w:eastAsia="ru-RU"/>
        </w:rPr>
      </w:pPr>
      <w:r w:rsidRPr="009163F2">
        <w:rPr>
          <w:lang w:eastAsia="ru-RU"/>
        </w:rPr>
        <w:t xml:space="preserve">Система сотовой подвижной связи стандарта AMPS была впервые введена в эксплуатацию в США в 1979 г. Общие характеристики стандарта AMPS представлены в таблице 6.2. Система работает в диапазоне 825-890 МГц и имеет 666 дуплексных каналов при ширине полосы частот каждого канала 30 кГц. Мощность передатчика базовой станции составляет 45 Вт, автомобильной подвижной станции - 12 Вт, переносного аппарата - 1 Вт. В стандарте использован ряд оригинальных технических решений, направленных на обеспечение качественной связи при минимальной стоимости оборудования. </w:t>
      </w:r>
    </w:p>
    <w:p w:rsidR="007365A2" w:rsidRDefault="007365A2" w:rsidP="007365A2">
      <w:pPr>
        <w:pStyle w:val="NoSpacing"/>
        <w:rPr>
          <w:lang w:eastAsia="ru-RU"/>
        </w:rPr>
      </w:pPr>
      <w:r w:rsidRPr="009163F2">
        <w:rPr>
          <w:lang w:eastAsia="ru-RU"/>
        </w:rPr>
        <w:t>На основе этого стандарта в дальнейшем были разработаны две его модификации:</w:t>
      </w:r>
    </w:p>
    <w:p w:rsidR="007365A2" w:rsidRDefault="007365A2" w:rsidP="007365A2">
      <w:pPr>
        <w:pStyle w:val="NoSpacing"/>
        <w:rPr>
          <w:lang w:eastAsia="ru-RU"/>
        </w:rPr>
      </w:pPr>
      <w:r>
        <w:rPr>
          <w:lang w:eastAsia="ru-RU"/>
        </w:rPr>
        <w:t xml:space="preserve">- аналоговая N-AMPS </w:t>
      </w:r>
      <w:r w:rsidRPr="009163F2">
        <w:rPr>
          <w:lang w:eastAsia="ru-RU"/>
        </w:rPr>
        <w:t xml:space="preserve"> </w:t>
      </w:r>
    </w:p>
    <w:p w:rsidR="007365A2" w:rsidRDefault="007365A2" w:rsidP="007365A2">
      <w:pPr>
        <w:pStyle w:val="NoSpacing"/>
        <w:rPr>
          <w:lang w:eastAsia="ru-RU"/>
        </w:rPr>
      </w:pPr>
      <w:r>
        <w:rPr>
          <w:lang w:eastAsia="ru-RU"/>
        </w:rPr>
        <w:t>-</w:t>
      </w:r>
      <w:r w:rsidRPr="009163F2">
        <w:rPr>
          <w:lang w:eastAsia="ru-RU"/>
        </w:rPr>
        <w:t xml:space="preserve">цифровая D-AMPS. </w:t>
      </w:r>
    </w:p>
    <w:p w:rsidR="007365A2" w:rsidRPr="009163F2" w:rsidRDefault="007365A2" w:rsidP="007365A2">
      <w:pPr>
        <w:pStyle w:val="NoSpacing"/>
        <w:rPr>
          <w:lang w:eastAsia="ru-RU"/>
        </w:rPr>
      </w:pPr>
      <w:r w:rsidRPr="009163F2">
        <w:rPr>
          <w:lang w:eastAsia="ru-RU"/>
        </w:rPr>
        <w:t>Оба эти варианта были созданы, в первую очередь, для размещения в выделенной полосе частот большего числа разговорных каналов. В N-AMPS это достигается использованием более узких полос частот каналов, а в D-AMPS — использованием временного разделения каналов.</w:t>
      </w:r>
    </w:p>
    <w:p w:rsidR="007365A2" w:rsidRPr="009163F2" w:rsidRDefault="007365A2" w:rsidP="007365A2">
      <w:pPr>
        <w:pStyle w:val="NoSpacing"/>
        <w:rPr>
          <w:lang w:eastAsia="ru-RU"/>
        </w:rPr>
      </w:pPr>
      <w:r w:rsidRPr="009163F2">
        <w:rPr>
          <w:lang w:eastAsia="ru-RU"/>
        </w:rPr>
        <w:t xml:space="preserve">В системе сотовой связи стандарта AMPS применяются базовые станции с антеннами, имеющими ширину диаграммы направленности 120°, которые устанавливаются в углах ячеек. Базовые станции подключены к центрам коммутации с помощью проводных линий, по которым передаются речевые сигналы и служебная информация. </w:t>
      </w:r>
    </w:p>
    <w:p w:rsidR="007365A2" w:rsidRPr="009163F2" w:rsidRDefault="007365A2" w:rsidP="007365A2">
      <w:pPr>
        <w:pStyle w:val="NoSpacing"/>
        <w:rPr>
          <w:lang w:eastAsia="ru-RU"/>
        </w:rPr>
      </w:pPr>
      <w:r w:rsidRPr="009163F2">
        <w:rPr>
          <w:lang w:eastAsia="ru-RU"/>
        </w:rPr>
        <w:t>В системе используется принцип разнесенного приема сообщений, поэтому базовые станции содержат по две антенны и соответствующие полосовые фильтры. Приемник — двухканальный, с двойным преобразованием частоты в каждом канале. Блок контроля выполняет функции диагностики состояния станции.</w:t>
      </w:r>
    </w:p>
    <w:p w:rsidR="007365A2" w:rsidRPr="009163F2" w:rsidRDefault="007365A2" w:rsidP="007365A2">
      <w:pPr>
        <w:pStyle w:val="NoSpacing"/>
        <w:rPr>
          <w:lang w:eastAsia="ru-RU"/>
        </w:rPr>
      </w:pPr>
      <w:r w:rsidRPr="009163F2">
        <w:rPr>
          <w:lang w:eastAsia="ru-RU"/>
        </w:rPr>
        <w:t>Для принятия решения о переключении каналов в системе осуществляется периодический контроль качества каждого из них путем измерения интенсивности принимаемого сигнала (напряженности поля) с помощью специального приемника. Информация об уровне сигнала в контролируемом канале передается в центр коммутации подвижной связи, где производится сравнение принятой информации с аналогичными данными соседних базовых станций и, в случае необходимости, принимается решение о переключении абонента на другую базовую станцию.</w:t>
      </w:r>
    </w:p>
    <w:p w:rsidR="007365A2" w:rsidRDefault="007365A2" w:rsidP="007365A2">
      <w:pPr>
        <w:pStyle w:val="NoSpacing"/>
        <w:rPr>
          <w:lang w:eastAsia="ru-RU"/>
        </w:rPr>
      </w:pPr>
      <w:r w:rsidRPr="009163F2">
        <w:rPr>
          <w:lang w:eastAsia="ru-RU"/>
        </w:rPr>
        <w:t xml:space="preserve">Подвижная станция состоит из трех блоков: </w:t>
      </w:r>
    </w:p>
    <w:p w:rsidR="007365A2" w:rsidRDefault="007365A2" w:rsidP="007365A2">
      <w:pPr>
        <w:pStyle w:val="NoSpacing"/>
        <w:rPr>
          <w:lang w:eastAsia="ru-RU"/>
        </w:rPr>
      </w:pPr>
      <w:r>
        <w:rPr>
          <w:lang w:eastAsia="ru-RU"/>
        </w:rPr>
        <w:t>-</w:t>
      </w:r>
      <w:r w:rsidRPr="009163F2">
        <w:rPr>
          <w:lang w:eastAsia="ru-RU"/>
        </w:rPr>
        <w:t>приемопередатчика с синтезатором частоты на 666 каналов,</w:t>
      </w:r>
    </w:p>
    <w:p w:rsidR="007365A2" w:rsidRDefault="007365A2" w:rsidP="007365A2">
      <w:pPr>
        <w:pStyle w:val="NoSpacing"/>
        <w:rPr>
          <w:lang w:eastAsia="ru-RU"/>
        </w:rPr>
      </w:pPr>
      <w:r>
        <w:rPr>
          <w:lang w:eastAsia="ru-RU"/>
        </w:rPr>
        <w:t>-</w:t>
      </w:r>
      <w:r w:rsidRPr="009163F2">
        <w:rPr>
          <w:lang w:eastAsia="ru-RU"/>
        </w:rPr>
        <w:t xml:space="preserve"> блока управления, состоящего из клавиатуры и панели индикации,</w:t>
      </w:r>
    </w:p>
    <w:p w:rsidR="007365A2" w:rsidRPr="009163F2" w:rsidRDefault="007365A2" w:rsidP="007365A2">
      <w:pPr>
        <w:pStyle w:val="NoSpacing"/>
        <w:rPr>
          <w:lang w:eastAsia="ru-RU"/>
        </w:rPr>
      </w:pPr>
      <w:r>
        <w:rPr>
          <w:lang w:eastAsia="ru-RU"/>
        </w:rPr>
        <w:t>-</w:t>
      </w:r>
      <w:r w:rsidRPr="009163F2">
        <w:rPr>
          <w:lang w:eastAsia="ru-RU"/>
        </w:rPr>
        <w:t xml:space="preserve"> и логического блока.</w:t>
      </w:r>
    </w:p>
    <w:p w:rsidR="007365A2" w:rsidRDefault="007365A2" w:rsidP="007365A2">
      <w:pPr>
        <w:pStyle w:val="NoSpacing"/>
        <w:rPr>
          <w:lang w:eastAsia="ru-RU"/>
        </w:rPr>
      </w:pPr>
      <w:r w:rsidRPr="009163F2">
        <w:rPr>
          <w:lang w:eastAsia="ru-RU"/>
        </w:rPr>
        <w:t xml:space="preserve">Аппаратура центра коммутации подвижной связи и аппаратура базовых станций состоит из блоков типовых конструкций. </w:t>
      </w:r>
    </w:p>
    <w:p w:rsidR="007365A2" w:rsidRDefault="007365A2" w:rsidP="007365A2">
      <w:pPr>
        <w:pStyle w:val="NoSpacing"/>
        <w:rPr>
          <w:lang w:eastAsia="ru-RU"/>
        </w:rPr>
      </w:pPr>
      <w:r w:rsidRPr="009163F2">
        <w:rPr>
          <w:lang w:eastAsia="ru-RU"/>
        </w:rPr>
        <w:t>Аппаратура базовой станции представляет собой ко</w:t>
      </w:r>
    </w:p>
    <w:p w:rsidR="007365A2" w:rsidRDefault="007365A2" w:rsidP="007365A2">
      <w:pPr>
        <w:pStyle w:val="NoSpacing"/>
        <w:rPr>
          <w:lang w:eastAsia="ru-RU"/>
        </w:rPr>
      </w:pPr>
      <w:r>
        <w:rPr>
          <w:lang w:eastAsia="ru-RU"/>
        </w:rPr>
        <w:t>-</w:t>
      </w:r>
      <w:r w:rsidRPr="009163F2">
        <w:rPr>
          <w:lang w:eastAsia="ru-RU"/>
        </w:rPr>
        <w:t xml:space="preserve">мплект приемопередающей аппаратуры, </w:t>
      </w:r>
    </w:p>
    <w:p w:rsidR="007365A2" w:rsidRDefault="007365A2" w:rsidP="007365A2">
      <w:pPr>
        <w:pStyle w:val="NoSpacing"/>
        <w:rPr>
          <w:lang w:eastAsia="ru-RU"/>
        </w:rPr>
      </w:pPr>
      <w:r>
        <w:rPr>
          <w:lang w:eastAsia="ru-RU"/>
        </w:rPr>
        <w:t>-</w:t>
      </w:r>
      <w:r w:rsidRPr="009163F2">
        <w:rPr>
          <w:lang w:eastAsia="ru-RU"/>
        </w:rPr>
        <w:t>процессоров,</w:t>
      </w:r>
    </w:p>
    <w:p w:rsidR="007365A2" w:rsidRDefault="007365A2" w:rsidP="007365A2">
      <w:pPr>
        <w:pStyle w:val="NoSpacing"/>
        <w:rPr>
          <w:lang w:eastAsia="ru-RU"/>
        </w:rPr>
      </w:pPr>
      <w:r>
        <w:rPr>
          <w:lang w:eastAsia="ru-RU"/>
        </w:rPr>
        <w:t>-</w:t>
      </w:r>
      <w:r w:rsidRPr="009163F2">
        <w:rPr>
          <w:lang w:eastAsia="ru-RU"/>
        </w:rPr>
        <w:t xml:space="preserve"> блоков управления и контроля. </w:t>
      </w:r>
    </w:p>
    <w:p w:rsidR="007365A2" w:rsidRDefault="007365A2" w:rsidP="007365A2">
      <w:pPr>
        <w:pStyle w:val="NoSpacing"/>
        <w:rPr>
          <w:lang w:eastAsia="ru-RU"/>
        </w:rPr>
      </w:pPr>
      <w:r w:rsidRPr="009163F2">
        <w:rPr>
          <w:lang w:eastAsia="ru-RU"/>
        </w:rPr>
        <w:t xml:space="preserve">Примером такой аппаратуры может служить универсальная базовая радиостанция RBS 884 Compact, предназначенная для сотовых систем стандартов AMPS, D-AMPS и D-AMPS 1900. Она создана для работы в закрытых помещениях и на открытом воздухе. </w:t>
      </w:r>
    </w:p>
    <w:p w:rsidR="007365A2" w:rsidRDefault="007365A2" w:rsidP="007365A2">
      <w:pPr>
        <w:pStyle w:val="NoSpacing"/>
        <w:rPr>
          <w:lang w:eastAsia="ru-RU"/>
        </w:rPr>
      </w:pPr>
      <w:r w:rsidRPr="009163F2">
        <w:rPr>
          <w:lang w:eastAsia="ru-RU"/>
        </w:rPr>
        <w:t xml:space="preserve">В густо населенных районах эта аппаратура может монтироваться на крышах домов, так как она защищена герметичным кожухом, устойчивым к воздействию окружающей среды, имеет небольшие габариты (1250x920x510 мм) и вес (190 кг). </w:t>
      </w:r>
    </w:p>
    <w:p w:rsidR="007365A2" w:rsidRDefault="007365A2" w:rsidP="007365A2">
      <w:pPr>
        <w:pStyle w:val="NoSpacing"/>
        <w:rPr>
          <w:lang w:eastAsia="ru-RU"/>
        </w:rPr>
      </w:pPr>
      <w:r w:rsidRPr="009163F2">
        <w:rPr>
          <w:lang w:eastAsia="ru-RU"/>
        </w:rPr>
        <w:lastRenderedPageBreak/>
        <w:t>Количество приемопередающих каналов каждой станции равно 10 при выходной мощности каждого 10 Вт. Станция проста в монтаже, а ввод в эксплуатацию, управление, контроль и конфигурирование по частоте осуществляются дистанционно из центра управления.</w:t>
      </w:r>
    </w:p>
    <w:p w:rsidR="007365A2" w:rsidRPr="009163F2" w:rsidRDefault="007365A2" w:rsidP="007365A2">
      <w:pPr>
        <w:pStyle w:val="NoSpacing"/>
        <w:rPr>
          <w:lang w:eastAsia="ru-RU"/>
        </w:rPr>
      </w:pPr>
    </w:p>
    <w:p w:rsidR="007365A2" w:rsidRPr="00F224CA" w:rsidRDefault="007365A2" w:rsidP="007365A2">
      <w:pPr>
        <w:pStyle w:val="NoSpacing"/>
        <w:rPr>
          <w:b/>
          <w:lang w:eastAsia="ru-RU"/>
        </w:rPr>
      </w:pPr>
      <w:r>
        <w:rPr>
          <w:b/>
          <w:lang w:eastAsia="ru-RU"/>
        </w:rPr>
        <w:t xml:space="preserve">9.2. </w:t>
      </w:r>
      <w:r w:rsidRPr="00F224CA">
        <w:rPr>
          <w:b/>
          <w:lang w:eastAsia="ru-RU"/>
        </w:rPr>
        <w:t>Организация каналов управления</w:t>
      </w:r>
    </w:p>
    <w:p w:rsidR="007365A2" w:rsidRDefault="007365A2" w:rsidP="007365A2">
      <w:pPr>
        <w:pStyle w:val="NoSpacing"/>
        <w:rPr>
          <w:lang w:eastAsia="ru-RU"/>
        </w:rPr>
      </w:pPr>
      <w:r w:rsidRPr="009163F2">
        <w:rPr>
          <w:lang w:eastAsia="ru-RU"/>
        </w:rPr>
        <w:t xml:space="preserve">В рассматриваемой системе используются два типа каналов управления: прямой и обратный. Информация по прямому каналу управления в направлении от базовой станции к подвижной передается со скоростью 8 Кбит/с непрерывным потоком, который, при отсутствии информации для последней, содержит лишь контрольный текст. Это является необходимым условием функционирования системы, так как в свободном состоянии приемное устройство подвижной станции сканирует каналы управления, выбирая канал с наиболее высоким уровнем сигнала. </w:t>
      </w:r>
    </w:p>
    <w:p w:rsidR="007365A2" w:rsidRPr="009163F2" w:rsidRDefault="007365A2" w:rsidP="007365A2">
      <w:pPr>
        <w:pStyle w:val="NoSpacing"/>
        <w:rPr>
          <w:lang w:eastAsia="ru-RU"/>
        </w:rPr>
      </w:pPr>
      <w:r w:rsidRPr="009163F2">
        <w:rPr>
          <w:lang w:eastAsia="ru-RU"/>
        </w:rPr>
        <w:t>Для передачи служебной информации в каналах управления используются сообщения стандартных форматов. В прямом канале управления сообщения стандартных форматов используются для передачи следующих сведений:</w:t>
      </w:r>
    </w:p>
    <w:p w:rsidR="007365A2" w:rsidRPr="009163F2" w:rsidRDefault="007365A2" w:rsidP="007365A2">
      <w:pPr>
        <w:pStyle w:val="NoSpacing"/>
        <w:rPr>
          <w:lang w:eastAsia="ru-RU"/>
        </w:rPr>
      </w:pPr>
      <w:r>
        <w:rPr>
          <w:lang w:eastAsia="ru-RU"/>
        </w:rPr>
        <w:t>-</w:t>
      </w:r>
      <w:r w:rsidRPr="009163F2">
        <w:rPr>
          <w:lang w:eastAsia="ru-RU"/>
        </w:rPr>
        <w:t>о состоянии соответствующего обратного канала управления (свободно/занято);</w:t>
      </w:r>
    </w:p>
    <w:p w:rsidR="007365A2" w:rsidRPr="009163F2" w:rsidRDefault="007365A2" w:rsidP="007365A2">
      <w:pPr>
        <w:pStyle w:val="NoSpacing"/>
        <w:rPr>
          <w:lang w:eastAsia="ru-RU"/>
        </w:rPr>
      </w:pPr>
      <w:r>
        <w:rPr>
          <w:lang w:eastAsia="ru-RU"/>
        </w:rPr>
        <w:t>-</w:t>
      </w:r>
      <w:r w:rsidRPr="009163F2">
        <w:rPr>
          <w:lang w:eastAsia="ru-RU"/>
        </w:rPr>
        <w:t>информационных данных (слова А) для четных номеров абонентов;</w:t>
      </w:r>
    </w:p>
    <w:p w:rsidR="007365A2" w:rsidRPr="009163F2" w:rsidRDefault="007365A2" w:rsidP="007365A2">
      <w:pPr>
        <w:pStyle w:val="NoSpacing"/>
        <w:rPr>
          <w:lang w:eastAsia="ru-RU"/>
        </w:rPr>
      </w:pPr>
      <w:r>
        <w:rPr>
          <w:lang w:eastAsia="ru-RU"/>
        </w:rPr>
        <w:t>-</w:t>
      </w:r>
      <w:r w:rsidRPr="009163F2">
        <w:rPr>
          <w:lang w:eastAsia="ru-RU"/>
        </w:rPr>
        <w:t>информационных данных (слова В) для нечетных номеров абонентов.</w:t>
      </w:r>
    </w:p>
    <w:p w:rsidR="007365A2" w:rsidRPr="009163F2" w:rsidRDefault="007365A2" w:rsidP="007365A2">
      <w:pPr>
        <w:pStyle w:val="NoSpacing"/>
        <w:rPr>
          <w:lang w:eastAsia="ru-RU"/>
        </w:rPr>
      </w:pPr>
      <w:r w:rsidRPr="009163F2">
        <w:rPr>
          <w:noProof/>
          <w:lang w:eastAsia="ru-RU"/>
        </w:rPr>
        <w:drawing>
          <wp:anchor distT="0" distB="0" distL="114300" distR="114300" simplePos="0" relativeHeight="251659264" behindDoc="1" locked="0" layoutInCell="1" allowOverlap="1" wp14:anchorId="1F05F5E3" wp14:editId="42B6D351">
            <wp:simplePos x="0" y="0"/>
            <wp:positionH relativeFrom="column">
              <wp:posOffset>0</wp:posOffset>
            </wp:positionH>
            <wp:positionV relativeFrom="paragraph">
              <wp:posOffset>4445</wp:posOffset>
            </wp:positionV>
            <wp:extent cx="3599815" cy="1462405"/>
            <wp:effectExtent l="0" t="0" r="635" b="4445"/>
            <wp:wrapTight wrapText="bothSides">
              <wp:wrapPolygon edited="0">
                <wp:start x="0" y="0"/>
                <wp:lineTo x="0" y="21384"/>
                <wp:lineTo x="21490" y="21384"/>
                <wp:lineTo x="21490" y="0"/>
                <wp:lineTo x="0" y="0"/>
              </wp:wrapPolygon>
            </wp:wrapTight>
            <wp:docPr id="1" name="Picture 1" descr="Рисунок 6.9. Форматы сообщений в канале управления 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Рисунок 6.9. Форматы сообщений в канале управления AMP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99815" cy="14624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365A2" w:rsidRPr="009163F2" w:rsidRDefault="007365A2" w:rsidP="007365A2">
      <w:pPr>
        <w:pStyle w:val="NoSpacing"/>
        <w:rPr>
          <w:lang w:eastAsia="ru-RU"/>
        </w:rPr>
      </w:pPr>
      <w:r w:rsidRPr="009163F2">
        <w:rPr>
          <w:lang w:eastAsia="ru-RU"/>
        </w:rPr>
        <w:t>Рисунок 6.9. Форматы сообщений в канале управления AMPS</w:t>
      </w:r>
    </w:p>
    <w:p w:rsidR="007365A2" w:rsidRDefault="007365A2" w:rsidP="007365A2">
      <w:pPr>
        <w:pStyle w:val="NoSpacing"/>
        <w:rPr>
          <w:lang w:eastAsia="ru-RU"/>
        </w:rPr>
      </w:pPr>
      <w:r w:rsidRPr="009163F2">
        <w:rPr>
          <w:lang w:eastAsia="ru-RU"/>
        </w:rPr>
        <w:t>Разряды, отражающие состояние обратного канала (свободно/занято), всегда располагаются на одних и тех же позициях передаваемого сообщения, с тем, чтобы упростить их выделение из общего потока информации. Объединение двух потоков информации (слова А и слова В) уменьшает временной промежуток, отведенный для синхронизирующей последовательности. Достоверность принимаемой информации увеличивается благодаря многократной ее передаче (пять повторов), что особенно важно для каналов, подверженных замираниям и интерференции сигналов. Для обеспечения необходимой достоверности информационные слова кодируются и объединяются с разрядами коррекции ошибок. В приемнике осуществляется мажоритарное накопление последовательностей по соответствующим правилам принятия решения (3 из 5).</w:t>
      </w:r>
    </w:p>
    <w:p w:rsidR="007365A2" w:rsidRDefault="007365A2" w:rsidP="007365A2">
      <w:pPr>
        <w:pStyle w:val="NoSpacing"/>
        <w:rPr>
          <w:lang w:eastAsia="ru-RU"/>
        </w:rPr>
      </w:pPr>
      <w:r w:rsidRPr="009163F2">
        <w:rPr>
          <w:lang w:eastAsia="ru-RU"/>
        </w:rPr>
        <w:t xml:space="preserve"> В прямом канале управления каждое кодовое слово содержит 28 бит информации и 12 бит коррекции ошибок; в обратном канале управления используются 36 информационных бит и 12 бит коррекции ошибок. Код с такой структурой позволяет исправлять однократную ошибку и обнаруживать 4 ошибки. </w:t>
      </w:r>
    </w:p>
    <w:p w:rsidR="007365A2" w:rsidRDefault="007365A2" w:rsidP="007365A2">
      <w:pPr>
        <w:pStyle w:val="NoSpacing"/>
        <w:rPr>
          <w:lang w:eastAsia="ru-RU"/>
        </w:rPr>
      </w:pPr>
      <w:r w:rsidRPr="009163F2">
        <w:rPr>
          <w:lang w:eastAsia="ru-RU"/>
        </w:rPr>
        <w:t>Информационные слова — это сложные пакеты информации, разделенные на группы или на отдельные разряды, каждый из которых определяет параметры системы, цифру в набираемом номере и т. п. Более точное содержание формата слова зависит от типа сообщения, а длина полного информационного слова может составлять 463 бита.</w:t>
      </w:r>
    </w:p>
    <w:p w:rsidR="007365A2" w:rsidRPr="009163F2" w:rsidRDefault="007365A2" w:rsidP="007365A2">
      <w:pPr>
        <w:pStyle w:val="NoSpacing"/>
        <w:rPr>
          <w:lang w:eastAsia="ru-RU"/>
        </w:rPr>
      </w:pPr>
    </w:p>
    <w:p w:rsidR="007365A2" w:rsidRPr="009B5790" w:rsidRDefault="007365A2" w:rsidP="007365A2">
      <w:pPr>
        <w:pStyle w:val="NoSpacing"/>
        <w:rPr>
          <w:b/>
          <w:lang w:eastAsia="ru-RU"/>
        </w:rPr>
      </w:pPr>
      <w:r>
        <w:rPr>
          <w:b/>
          <w:lang w:eastAsia="ru-RU"/>
        </w:rPr>
        <w:t xml:space="preserve">9.2.1. </w:t>
      </w:r>
      <w:r w:rsidRPr="009B5790">
        <w:rPr>
          <w:b/>
          <w:lang w:eastAsia="ru-RU"/>
        </w:rPr>
        <w:t>Установление входящего вызова</w:t>
      </w:r>
    </w:p>
    <w:p w:rsidR="007365A2" w:rsidRPr="009163F2" w:rsidRDefault="007365A2" w:rsidP="007365A2">
      <w:pPr>
        <w:pStyle w:val="NoSpacing"/>
        <w:rPr>
          <w:lang w:eastAsia="ru-RU"/>
        </w:rPr>
      </w:pPr>
      <w:r w:rsidRPr="009163F2">
        <w:rPr>
          <w:lang w:eastAsia="ru-RU"/>
        </w:rPr>
        <w:t>Процедура установления входящего вызова в системах стандарта AMPS выполняется следующим образом. Если в центр коммутации подвижной связи поступает заявка на установление связи с подвижным абонентом от абонента телефонной сети общего пользования или другого подвижного абонента, т. е. заявка на входящий вызов, то он по проводному каналу передачи данных дает команду всем базовым станциям, находящимся в зоне обслуживания, вызвать необходимого подвижного абонента. Этот вызов по каналу управления транслируется на подвижную станцию, которая, получив его, проверяет возможность доступа в обратный канал управления с помощью флага «свободно/занято», имеющегося в принятом сообщении. Если обратный канал управления свободен, то абонентская станция выдает в центр коммутации подвижной связи MSC через базовую станцию подтверждающее сообщение, которое содержит личный номер подвижного абонента.</w:t>
      </w:r>
    </w:p>
    <w:p w:rsidR="007365A2" w:rsidRDefault="007365A2" w:rsidP="007365A2">
      <w:pPr>
        <w:pStyle w:val="NoSpacing"/>
        <w:rPr>
          <w:lang w:eastAsia="ru-RU"/>
        </w:rPr>
      </w:pPr>
      <w:r w:rsidRPr="009163F2">
        <w:rPr>
          <w:lang w:eastAsia="ru-RU"/>
        </w:rPr>
        <w:t>Центр коммутации, приняв это сообщение, анализирует поступившую информацию, определяет номер базовой станции, обслуживающей в данный момент времени вызываемого абонента, и, тем самым, определяет его местоположение. Затем он выбирает свободный разговорный канал на данной базовой станции BTS и занимает его, указывая в информационной части канала управления, что этот канал «занят».</w:t>
      </w:r>
    </w:p>
    <w:p w:rsidR="007365A2" w:rsidRPr="009163F2" w:rsidRDefault="007365A2" w:rsidP="007365A2">
      <w:pPr>
        <w:pStyle w:val="NoSpacing"/>
        <w:rPr>
          <w:lang w:eastAsia="ru-RU"/>
        </w:rPr>
      </w:pPr>
      <w:r w:rsidRPr="009163F2">
        <w:rPr>
          <w:lang w:eastAsia="ru-RU"/>
        </w:rPr>
        <w:t xml:space="preserve"> Процедура входящего вызова происходит в течение 1-4 мс, что совсем не заметно для пользователя. </w:t>
      </w:r>
    </w:p>
    <w:p w:rsidR="007365A2" w:rsidRPr="009163F2" w:rsidRDefault="007365A2" w:rsidP="007365A2">
      <w:pPr>
        <w:pStyle w:val="NoSpacing"/>
        <w:rPr>
          <w:lang w:eastAsia="ru-RU"/>
        </w:rPr>
      </w:pPr>
      <w:r w:rsidRPr="009163F2">
        <w:rPr>
          <w:lang w:eastAsia="ru-RU"/>
        </w:rPr>
        <w:t>Получив информацию от центра коммутации, абонентская станция перестраивается на частоту свободного разговорного канала и по нему ретранслирует выделенный сигнал SAT. При его распознавании на базовой станции принимается решение о готовности дуплексного радиоканала «базовая станция - абонент», о чем сообщается в центр коммутации соответствующим сигналом. Далее производится коммутация наземной телефонной линии между центром MSC и базовой станцией, радиоканала между станцией BTS и подвижной станцией MS, которая соответствующей командой приводится в готовность. Если абонент свободен, то от него по назначенному разговорному каналу на базовую станцию передается тональный сигнал ST (Signalling Tone) частотой 8 кГц, который прерывается при снятии трубки абонентского аппарата. По сигналу ST базовая станция сообщает в центр коммутации о готовности абонентского терминала, и центр MSC посылает абоненту сигнал вызова (звонок).</w:t>
      </w:r>
    </w:p>
    <w:p w:rsidR="007365A2" w:rsidRPr="009163F2" w:rsidRDefault="007365A2" w:rsidP="007365A2">
      <w:pPr>
        <w:pStyle w:val="NoSpacing"/>
        <w:rPr>
          <w:lang w:eastAsia="ru-RU"/>
        </w:rPr>
      </w:pPr>
      <w:r w:rsidRPr="009163F2">
        <w:rPr>
          <w:lang w:eastAsia="ru-RU"/>
        </w:rPr>
        <w:t>При прерывании сигнала ST центр коммутации подключает весь разговорный тракт, передает в канал сигнал SAT и следит за результатами контроля качества связи. По завершении разговора от абонентского терминала передается сигнал ST и сигнал о перестройке на частоту канала управления, поэтому базовая станция сообщает в центр коммутации подвижной связи об окончании сеанса связи, после чего коммутационное оборудование освобождается.</w:t>
      </w:r>
    </w:p>
    <w:p w:rsidR="007365A2" w:rsidRDefault="007365A2" w:rsidP="007365A2">
      <w:pPr>
        <w:pStyle w:val="NoSpacing"/>
        <w:rPr>
          <w:lang w:eastAsia="ru-RU"/>
        </w:rPr>
      </w:pPr>
      <w:r w:rsidRPr="009163F2">
        <w:rPr>
          <w:lang w:eastAsia="ru-RU"/>
        </w:rPr>
        <w:t>Следует отметить, что в отличие от алгоритма входящего вызова системы NMT в данном алгоритме контроль достоверности принимаемых сообщений частично перенесен на блок управления абонентской станции. Например, с его помощью определяется соответствие между принятым номером разговорного канала и номером канала управления, который обслуживает данную группу разговорных каналов.</w:t>
      </w:r>
    </w:p>
    <w:p w:rsidR="007365A2" w:rsidRPr="009163F2" w:rsidRDefault="007365A2" w:rsidP="007365A2">
      <w:pPr>
        <w:pStyle w:val="NoSpacing"/>
        <w:rPr>
          <w:lang w:eastAsia="ru-RU"/>
        </w:rPr>
      </w:pPr>
    </w:p>
    <w:p w:rsidR="007365A2" w:rsidRPr="00630C7C" w:rsidRDefault="007365A2" w:rsidP="007365A2">
      <w:pPr>
        <w:pStyle w:val="NoSpacing"/>
        <w:rPr>
          <w:b/>
          <w:lang w:eastAsia="ru-RU"/>
        </w:rPr>
      </w:pPr>
      <w:r>
        <w:rPr>
          <w:b/>
          <w:lang w:eastAsia="ru-RU"/>
        </w:rPr>
        <w:t>9.2.2.</w:t>
      </w:r>
      <w:r w:rsidRPr="00630C7C">
        <w:rPr>
          <w:b/>
          <w:lang w:eastAsia="ru-RU"/>
        </w:rPr>
        <w:t>Организация управления при исходящем вызове</w:t>
      </w:r>
    </w:p>
    <w:p w:rsidR="007365A2" w:rsidRPr="009163F2" w:rsidRDefault="007365A2" w:rsidP="007365A2">
      <w:pPr>
        <w:pStyle w:val="NoSpacing"/>
        <w:rPr>
          <w:lang w:eastAsia="ru-RU"/>
        </w:rPr>
      </w:pPr>
      <w:r w:rsidRPr="009163F2">
        <w:rPr>
          <w:lang w:eastAsia="ru-RU"/>
        </w:rPr>
        <w:t>Исходящий от подвижного абонента вызов может быть предназначен как для абонента телефонной сети общего пользования, так и для другого подвижного абонента системы сотовой связи. Для производства исходящего вызова пользователь набирает на радиотелефоне номер вызываемого абонента; этот номер передается на базовую станцию и далее транслируется в центр коммутации по каналу передачи данных. После анализа информации и выделения свободного разговорного канала в действующих системах сотовой связи организуется тестирование состояния каналов, устанавливается соединение и в сторону вызываемого абонента посылается вызов. При ответе абонента подключается весь разговорный тракт.</w:t>
      </w:r>
    </w:p>
    <w:p w:rsidR="007365A2" w:rsidRPr="009163F2" w:rsidRDefault="007365A2" w:rsidP="007365A2">
      <w:pPr>
        <w:pStyle w:val="NoSpacing"/>
        <w:rPr>
          <w:lang w:eastAsia="ru-RU"/>
        </w:rPr>
      </w:pPr>
      <w:r w:rsidRPr="009163F2">
        <w:rPr>
          <w:lang w:eastAsia="ru-RU"/>
        </w:rPr>
        <w:t>В системах сотовой связи стандарта AMPS управление при исходящем вызове основано на применении сигналов SAT и ST. Как и в системе стандарта NMT, номер вызываемого абонента записывается в запоминающее устройство абонентской станции, которая затем проверяет состояние обратного канала управления на занятость, т. е. определяет возможность доступа в прямой канал управления.</w:t>
      </w:r>
    </w:p>
    <w:p w:rsidR="007365A2" w:rsidRDefault="007365A2" w:rsidP="007365A2">
      <w:pPr>
        <w:pStyle w:val="NoSpacing"/>
        <w:rPr>
          <w:lang w:eastAsia="ru-RU"/>
        </w:rPr>
      </w:pPr>
      <w:r w:rsidRPr="009163F2">
        <w:rPr>
          <w:lang w:eastAsia="ru-RU"/>
        </w:rPr>
        <w:t xml:space="preserve">Получив доступ, абонентская станция передает исходящий вызов, в котором содержатся номера вызывающего и вызываемого абонентов. Базовая станция транслирует исходящее сообщение по каналу передачи данных в центр коммутации, где осуществляется проверка на несанкционированный доступ вызывающего абонента к данной сети. </w:t>
      </w:r>
    </w:p>
    <w:p w:rsidR="007365A2" w:rsidRPr="009163F2" w:rsidRDefault="007365A2" w:rsidP="007365A2">
      <w:pPr>
        <w:pStyle w:val="NoSpacing"/>
        <w:rPr>
          <w:lang w:eastAsia="ru-RU"/>
        </w:rPr>
      </w:pPr>
    </w:p>
    <w:p w:rsidR="007365A2" w:rsidRPr="00630C7C" w:rsidRDefault="007365A2" w:rsidP="007365A2">
      <w:pPr>
        <w:pStyle w:val="NoSpacing"/>
        <w:rPr>
          <w:b/>
          <w:lang w:eastAsia="ru-RU"/>
        </w:rPr>
      </w:pPr>
      <w:r>
        <w:rPr>
          <w:b/>
          <w:lang w:eastAsia="ru-RU"/>
        </w:rPr>
        <w:t xml:space="preserve">9.2.3. </w:t>
      </w:r>
      <w:r w:rsidRPr="00630C7C">
        <w:rPr>
          <w:b/>
          <w:lang w:eastAsia="ru-RU"/>
        </w:rPr>
        <w:t>Организация эстафетной передачи абонента</w:t>
      </w:r>
    </w:p>
    <w:p w:rsidR="007365A2" w:rsidRDefault="007365A2" w:rsidP="007365A2">
      <w:pPr>
        <w:pStyle w:val="NoSpacing"/>
        <w:rPr>
          <w:lang w:eastAsia="ru-RU"/>
        </w:rPr>
      </w:pPr>
      <w:r w:rsidRPr="009163F2">
        <w:rPr>
          <w:lang w:eastAsia="ru-RU"/>
        </w:rPr>
        <w:t xml:space="preserve">Одной из основных проблем при разработке систем сотовой связи является обеспечение непрерывной связи во время передвижения абонента по зоне обслуживания. Для ее разрешения используется принцип эстафетной передачи. В системах стандарта AMPS протокол обмена сообщениями в рассматриваемом режиме подобен протоколу систем стандарта NMT и отличается лишь тем, что контроль за качеством передачи ведется с помощью сигнала SAT. В процессе эстафетной передачи абонента от одной базовой станции к другой аппаратура подвижного абонента уведомляется о номере сигнала SAT специальным сообщением. По мере приближения подвижной станции к границе ячейки величина отношения сигнал/шум уменьшается. Поэтому базовая станция BTS1 может выдать в центр коммутации сигнал «ухудшение качества», по которому центр коммутации идентифицирует шесть ближайших к абоненту базовых станций и дает им команду измерить уровень сигнала SAT1 в данном радиоканале. Центр коммутации сравнивает полученные результаты и выбирает новую ячейку с более высоким уровнем сигнала, например, ячейку 2, в базовую станцию которой передается номер нового разговорного канала и номер SAT2. </w:t>
      </w:r>
    </w:p>
    <w:p w:rsidR="007365A2" w:rsidRDefault="007365A2" w:rsidP="007365A2">
      <w:pPr>
        <w:pStyle w:val="NoSpacing"/>
        <w:rPr>
          <w:lang w:eastAsia="ru-RU"/>
        </w:rPr>
      </w:pPr>
    </w:p>
    <w:p w:rsidR="007365A2" w:rsidRPr="00630C7C" w:rsidRDefault="007365A2" w:rsidP="007365A2">
      <w:pPr>
        <w:pStyle w:val="NoSpacing"/>
        <w:rPr>
          <w:b/>
          <w:lang w:eastAsia="ru-RU"/>
        </w:rPr>
      </w:pPr>
      <w:r>
        <w:rPr>
          <w:b/>
          <w:lang w:eastAsia="ru-RU"/>
        </w:rPr>
        <w:t xml:space="preserve">9.3 </w:t>
      </w:r>
      <w:r w:rsidRPr="00630C7C">
        <w:rPr>
          <w:b/>
          <w:lang w:eastAsia="ru-RU"/>
        </w:rPr>
        <w:t>Система сотовой подвижной связи стандарта TACS</w:t>
      </w:r>
    </w:p>
    <w:p w:rsidR="007365A2" w:rsidRPr="009163F2" w:rsidRDefault="007365A2" w:rsidP="007365A2">
      <w:pPr>
        <w:pStyle w:val="NoSpacing"/>
        <w:rPr>
          <w:lang w:eastAsia="ru-RU"/>
        </w:rPr>
      </w:pPr>
      <w:r w:rsidRPr="009163F2">
        <w:rPr>
          <w:lang w:eastAsia="ru-RU"/>
        </w:rPr>
        <w:t>Системы сотовой подвижной связи стандарта TACS строятся по радиальному принципу с использованием небольшого числа базовых станций. В таких системах каждая базовая станция непосредственно соединяется с центром коммутации (центральной станцией), который имеет выход в телефонную сеть общего пользования. Первая система этого стандарта была введена в эксплуатацию в Великобритании (г. Лондон) в январе 1985 г.</w:t>
      </w:r>
    </w:p>
    <w:p w:rsidR="007365A2" w:rsidRPr="009163F2" w:rsidRDefault="007365A2" w:rsidP="007365A2">
      <w:pPr>
        <w:pStyle w:val="NoSpacing"/>
        <w:rPr>
          <w:lang w:eastAsia="ru-RU"/>
        </w:rPr>
      </w:pPr>
      <w:r w:rsidRPr="009163F2">
        <w:rPr>
          <w:lang w:eastAsia="ru-RU"/>
        </w:rPr>
        <w:t>По принципу построения, сопряжению между станциями и организации управления система сотовой подвижной связи стандарта TACS почти полностью идентична системе стандарта AMPS. Отличие, в основном, состоит в ширине каналов и пиковой девиации частоты: в системе стандарта AMPS ширина канала равна 30 кГц, пиковая девиация частоты 12 кГц, а в системе TACS - 25 и 9,5 кГц соответственно. В системе используется 1000 дуплексных каналов, из которых 956 являются разговорными, а остальные образуют две группы по 21 каналу, которые являются каналами управления. В разговорных каналах для передачи информации используется узкополосная частотная модуляция. В каналах, которые используются для передачи данных, для преобразования цифровой информации в аналоговый сигнал применяется двоичная частотная манипуляция.</w:t>
      </w:r>
    </w:p>
    <w:p w:rsidR="007365A2" w:rsidRPr="009163F2" w:rsidRDefault="007365A2" w:rsidP="007365A2">
      <w:pPr>
        <w:pStyle w:val="NoSpacing"/>
        <w:rPr>
          <w:lang w:eastAsia="ru-RU"/>
        </w:rPr>
      </w:pPr>
      <w:r w:rsidRPr="009163F2">
        <w:rPr>
          <w:lang w:eastAsia="ru-RU"/>
        </w:rPr>
        <w:t>В сельской местности радиусы ячеек достигают 30 км, в городе же они могут уменьшаться до 200 м вследствие плохого качества приема сигнала. В системах этого стандарта обычно используются ненаправленные антенны. Коэффициент повторения частот С при этом равен 7.</w:t>
      </w:r>
    </w:p>
    <w:p w:rsidR="007365A2" w:rsidRPr="009163F2" w:rsidRDefault="007365A2" w:rsidP="007365A2">
      <w:pPr>
        <w:pStyle w:val="NoSpacing"/>
        <w:rPr>
          <w:lang w:eastAsia="ru-RU"/>
        </w:rPr>
      </w:pPr>
      <w:r w:rsidRPr="009163F2">
        <w:rPr>
          <w:lang w:eastAsia="ru-RU"/>
        </w:rPr>
        <w:t>Логика работы системы предусматривает автоматическую регулировку мощности передающих устройств: для автомобильной абонентской станции на 32 дБ, для портативной - на 20 дБ.</w:t>
      </w:r>
    </w:p>
    <w:p w:rsidR="007365A2" w:rsidRPr="009163F2" w:rsidRDefault="007365A2" w:rsidP="007365A2">
      <w:pPr>
        <w:pStyle w:val="NoSpacing"/>
        <w:rPr>
          <w:lang w:eastAsia="ru-RU"/>
        </w:rPr>
      </w:pPr>
      <w:r w:rsidRPr="009163F2">
        <w:rPr>
          <w:lang w:eastAsia="ru-RU"/>
        </w:rPr>
        <w:t>Тональные сигналы служат для организации дуплексного канала связи между базовой и абонентской станциями, Коэффициент повторения этих сигналов С</w:t>
      </w:r>
      <w:r w:rsidRPr="009163F2">
        <w:rPr>
          <w:vertAlign w:val="subscript"/>
          <w:lang w:eastAsia="ru-RU"/>
        </w:rPr>
        <w:t>УПР</w:t>
      </w:r>
      <w:r w:rsidRPr="009163F2">
        <w:rPr>
          <w:lang w:eastAsia="ru-RU"/>
        </w:rPr>
        <w:t> = 7·3 = 21, причем для передачи используются частоты 5970, 6000, 6030 Гц. Сигнал частотой 800 Гц является ответным и передается только абонентской станцией.</w:t>
      </w:r>
    </w:p>
    <w:p w:rsidR="007365A2" w:rsidRPr="009163F2" w:rsidRDefault="007365A2" w:rsidP="007365A2">
      <w:pPr>
        <w:pStyle w:val="NoSpacing"/>
        <w:rPr>
          <w:lang w:eastAsia="ru-RU"/>
        </w:rPr>
      </w:pPr>
      <w:r w:rsidRPr="009163F2">
        <w:rPr>
          <w:lang w:eastAsia="ru-RU"/>
        </w:rPr>
        <w:t>Организация каналов управления в системах сотовой связи стандарта TACS аналогична рассмотренному выше стандарту AMPS (см. подраздел 6.4.2).</w:t>
      </w:r>
    </w:p>
    <w:p w:rsidR="007365A2" w:rsidRDefault="007365A2" w:rsidP="007365A2">
      <w:pPr>
        <w:pStyle w:val="NoSpacing"/>
        <w:rPr>
          <w:lang w:eastAsia="ru-RU"/>
        </w:rPr>
      </w:pPr>
      <w:r w:rsidRPr="009163F2">
        <w:rPr>
          <w:lang w:eastAsia="ru-RU"/>
        </w:rPr>
        <w:t xml:space="preserve">Процедура установления входящего вызова в системах стандарта TACS, а также процедуры установления исходящего вызова и эстафетной передачи абонента аналогичны таким же процедурам, регламентированным стандартом AMPS </w:t>
      </w:r>
    </w:p>
    <w:p w:rsidR="00E10DA9" w:rsidRDefault="007365A2">
      <w:bookmarkStart w:id="0" w:name="_GoBack"/>
      <w:bookmarkEnd w:id="0"/>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333"/>
    <w:rsid w:val="000A3B22"/>
    <w:rsid w:val="007365A2"/>
    <w:rsid w:val="00916217"/>
    <w:rsid w:val="00C573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65A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65A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2096</Words>
  <Characters>11949</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2020-09-26T12:00:00Z</dcterms:created>
  <dcterms:modified xsi:type="dcterms:W3CDTF">2020-09-26T12:00:00Z</dcterms:modified>
</cp:coreProperties>
</file>